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4">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pos="-179"/>
                <w:tab w:val="left" w:pos="-9"/>
              </w:tabs>
              <w:spacing w:after="120" w:lineRule="auto"/>
              <w:ind w:left="288" w:hanging="28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pos="-179"/>
                <w:tab w:val="left" w:pos="-9"/>
              </w:tabs>
              <w:spacing w:after="120" w:lineRule="auto"/>
              <w:ind w:left="288" w:hanging="28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design, development, testing or implementation of a Deliverable by the relevant date set out in the Implementation Plan;</w:t>
            </w:r>
          </w:p>
        </w:tc>
      </w:tr>
      <w:t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 Item"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or feature in the supply of the Deliverables delivered or to be delivered by the Supplier at or before a Milestone Date listed in the Implementation Plan;</w:t>
            </w:r>
          </w:p>
        </w:tc>
      </w:tr>
      <w:t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Payment"</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payment identified in the Implementation Plan to be made following the issue of a Satisfaction Certificate in respect of Achievement of the relevant Milestone;</w:t>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Period"</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7.1; </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Agreeing and following the Implementation Plan</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Reviewing and changing the Implementation Plan</w:t>
      </w:r>
    </w:p>
    <w:p w:rsidR="00000000" w:rsidDel="00000000" w:rsidP="00000000" w:rsidRDefault="00000000" w:rsidRPr="00000000" w14:paraId="0000001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2.3, the Supplier shall keep the Implementation Plan under review in accordance with the Buyer’s instructions and ensure that it is updated on a regular basis.</w:t>
      </w:r>
    </w:p>
    <w:p w:rsidR="00000000" w:rsidDel="00000000" w:rsidP="00000000" w:rsidRDefault="00000000" w:rsidRPr="00000000" w14:paraId="0000001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D">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Security requirements before the Start Date </w:t>
      </w:r>
    </w:p>
    <w:p w:rsidR="00000000" w:rsidDel="00000000" w:rsidP="00000000" w:rsidRDefault="00000000" w:rsidRPr="00000000" w14:paraId="0000001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Compensation for a Delay</w:t>
      </w:r>
    </w:p>
    <w:p w:rsidR="00000000" w:rsidDel="00000000" w:rsidP="00000000" w:rsidRDefault="00000000" w:rsidRPr="00000000" w14:paraId="0000002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rFonts w:ascii="Arial" w:cs="Arial" w:eastAsia="Arial" w:hAnsi="Arial"/>
          <w:color w:val="000000"/>
          <w:sz w:val="24"/>
          <w:szCs w:val="24"/>
        </w:rPr>
      </w:pPr>
      <w:r w:rsidDel="00000000" w:rsidR="00000000" w:rsidRPr="00000000">
        <w:rPr>
          <w:color w:val="000000"/>
          <w:sz w:val="24"/>
          <w:szCs w:val="24"/>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highlight w:val="yellow"/>
        </w:rPr>
      </w:pPr>
      <w:r w:rsidDel="00000000" w:rsidR="00000000" w:rsidRPr="00000000">
        <w:rPr>
          <w:b w:val="1"/>
          <w:smallCaps w:val="1"/>
          <w:color w:val="000000"/>
          <w:sz w:val="24"/>
          <w:szCs w:val="24"/>
          <w:highlight w:val="yellow"/>
          <w:rtl w:val="0"/>
        </w:rPr>
        <w:t xml:space="preserve">[</w:t>
      </w:r>
      <w:r w:rsidDel="00000000" w:rsidR="00000000" w:rsidRPr="00000000">
        <w:rPr>
          <w:b w:val="1"/>
          <w:color w:val="000000"/>
          <w:sz w:val="24"/>
          <w:szCs w:val="24"/>
          <w:highlight w:val="yellow"/>
          <w:rtl w:val="0"/>
        </w:rPr>
        <w:t xml:space="preserve">Implementation Plan </w:t>
      </w:r>
      <w:r w:rsidDel="00000000" w:rsidR="00000000" w:rsidRPr="00000000">
        <w:rPr>
          <w:rtl w:val="0"/>
        </w:rPr>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The Implementation Period will be a [six (6)] Month period.</w:t>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In accordance with the Implementation Plan, the Supplier shall: </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liaise with the incumbent Supplier to enable the full completion of the Implementation Period activities; and </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The Implementation Plan will include detail stating:</w:t>
      </w:r>
    </w:p>
    <w:p w:rsidR="00000000" w:rsidDel="00000000" w:rsidP="00000000" w:rsidRDefault="00000000" w:rsidRPr="00000000" w14:paraId="0000003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In addition, the Supplier shall: </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mobilise all the Services specified in the Specification within the Call-Off Contract;</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3555" w:hanging="720"/>
        <w:jc w:val="left"/>
        <w:rPr>
          <w:rFonts w:ascii="Arial" w:cs="Arial" w:eastAsia="Arial" w:hAnsi="Arial"/>
          <w:color w:val="000000"/>
          <w:sz w:val="24"/>
          <w:szCs w:val="24"/>
          <w:highlight w:val="yellow"/>
        </w:rPr>
      </w:pPr>
      <w:r w:rsidDel="00000000" w:rsidR="00000000" w:rsidRPr="00000000">
        <w:rPr>
          <w:color w:val="000000"/>
          <w:sz w:val="24"/>
          <w:szCs w:val="24"/>
          <w:highlight w:val="yellow"/>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3555" w:hanging="720"/>
        <w:jc w:val="left"/>
        <w:rPr>
          <w:rFonts w:ascii="Arial" w:cs="Arial" w:eastAsia="Arial" w:hAnsi="Arial"/>
          <w:color w:val="000000"/>
          <w:sz w:val="24"/>
          <w:szCs w:val="24"/>
          <w:highlight w:val="yellow"/>
        </w:rPr>
      </w:pPr>
      <w:r w:rsidDel="00000000" w:rsidR="00000000" w:rsidRPr="00000000">
        <w:rPr>
          <w:color w:val="000000"/>
          <w:sz w:val="24"/>
          <w:szCs w:val="24"/>
          <w:highlight w:val="yellow"/>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manage and report progress against the Implementation Plan;</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ensure that all risks associated with the Implementation Period are minimised to ensure a seamless change of control between incumbent provider and the Supplier.]</w:t>
      </w:r>
    </w:p>
    <w:bookmarkStart w:colFirst="0" w:colLast="0" w:name="bookmark=id.2et92p0" w:id="4"/>
    <w:bookmarkEnd w:id="4"/>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24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1"/>
        <w:gridCol w:w="1111"/>
        <w:gridCol w:w="1440"/>
        <w:gridCol w:w="991"/>
        <w:gridCol w:w="1643"/>
        <w:gridCol w:w="1477"/>
        <w:gridCol w:w="1479"/>
        <w:tblGridChange w:id="0">
          <w:tblGrid>
            <w:gridCol w:w="1101"/>
            <w:gridCol w:w="1111"/>
            <w:gridCol w:w="1440"/>
            <w:gridCol w:w="991"/>
            <w:gridCol w:w="1643"/>
            <w:gridCol w:w="1477"/>
            <w:gridCol w:w="1479"/>
          </w:tblGrid>
        </w:tblGridChange>
      </w:tblGrid>
      <w:tr>
        <w:trPr>
          <w:trHeight w:val="1014" w:hRule="atLeast"/>
        </w:trPr>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Delay Payments</w:t>
            </w:r>
          </w:p>
        </w:tc>
      </w:tr>
      <w:tr>
        <w:trPr>
          <w:trHeight w:val="719" w:hRule="atLeast"/>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5B">
            <w:pPr>
              <w:ind w:left="720" w:firstLine="0"/>
              <w:jc w:val="left"/>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rFonts w:ascii="Arial" w:cs="Arial" w:eastAsia="Arial" w:hAnsi="Arial"/>
                <w:sz w:val="24"/>
                <w:szCs w:val="24"/>
                <w:highlight w:val="yellow"/>
              </w:rPr>
            </w:pPr>
            <w:r w:rsidDel="00000000" w:rsidR="00000000" w:rsidRPr="00000000">
              <w:rPr>
                <w:rtl w:val="0"/>
              </w:rPr>
            </w:r>
          </w:p>
        </w:tc>
      </w:tr>
      <w:tr>
        <w:trPr>
          <w:trHeight w:val="719" w:hRule="atLeast"/>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For the purposes of Paragraph 9.1.2 the Delay Period Limit shall be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color w:val="000000"/>
                <w:sz w:val="24"/>
                <w:szCs w:val="24"/>
                <w:highlight w:val="yellow"/>
                <w:rtl w:val="0"/>
              </w:rPr>
              <w:t xml:space="preserve">[insert number of days]</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8">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"Component"</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constituent parts of the Deliverables;</w:t>
            </w:r>
          </w:p>
        </w:tc>
      </w:tr>
      <w:t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"Material Test Issue"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Test Issue of Severity Level 1 or Severity Level 2;</w:t>
            </w:r>
          </w:p>
        </w:tc>
      </w:tr>
      <w:t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certificate materially in the form of the document contained in Annex 2 issued by the Buyer when a Deliverable and/or Milestone has satisfied its relevant Test Success Criteria;</w:t>
            </w:r>
          </w:p>
        </w:tc>
      </w:tr>
      <w:t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Level"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level of severity of a Test Issue, the criteria for which are described in Annex 1;</w:t>
            </w:r>
          </w:p>
        </w:tc>
      </w:tr>
      <w:t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righ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Management Log"</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log for the recording of Test Issues as described further in Paragraph 8.1 of this Schedule;</w:t>
            </w:r>
          </w:p>
        </w:tc>
      </w:tr>
      <w:t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Threshold"</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the Tests applicable to a Milestone, a maximum number of Severity Level 3, Severity Level 4 and Severity Level 5 Test Issues as set out in the relevant Test Plan; </w:t>
            </w:r>
          </w:p>
        </w:tc>
      </w:tr>
      <w:t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Reports"</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reports to be produced by the Supplier setting out the results of Tests;</w:t>
            </w:r>
          </w:p>
        </w:tc>
      </w:tr>
      <w:t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Specification"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that sets out how Tests will demonstrate that the Test Success Criteria have been satisfied, as described in more detail in Paragraph 6.2 of this Schedule;</w:t>
            </w:r>
          </w:p>
        </w:tc>
      </w:tr>
      <w:t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Strategy"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strategy for the conduct of Testing as described further in Paragraph 3.2 of this Schedule;</w:t>
            </w:r>
          </w:p>
        </w:tc>
      </w:tr>
      <w:t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Success Criteria"</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Test, the test success criteria for that Test as referred to in Paragraph 5 of this Schedule;</w:t>
            </w:r>
          </w:p>
        </w:tc>
      </w:tr>
      <w:t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appointed by the Buyer pursuant to Paragraph 9 of this Schedule; and</w:t>
            </w:r>
          </w:p>
        </w:tc>
      </w:tr>
      <w:t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"Testing Procedures"</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Planning for testing</w:t>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Preparing for Testing</w:t>
      </w:r>
    </w:p>
    <w:p w:rsidR="00000000" w:rsidDel="00000000" w:rsidP="00000000" w:rsidRDefault="00000000" w:rsidRPr="00000000" w14:paraId="0000009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bookmarkStart w:colFirst="0" w:colLast="0" w:name="_heading=h.3dy6vkm" w:id="6"/>
      <w:bookmarkEnd w:id="6"/>
      <w:r w:rsidDel="00000000" w:rsidR="00000000" w:rsidRPr="00000000">
        <w:rPr>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ten (10) Working Days prior to the start of the relevant Testing (as specified in the Implementation Plan).</w:t>
      </w:r>
    </w:p>
    <w:p w:rsidR="00000000" w:rsidDel="00000000" w:rsidP="00000000" w:rsidRDefault="00000000" w:rsidRPr="00000000" w14:paraId="0000009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4">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5">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rFonts w:ascii="Arial" w:cs="Arial" w:eastAsia="Arial" w:hAnsi="Arial"/>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6">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rFonts w:ascii="Arial" w:cs="Arial" w:eastAsia="Arial" w:hAnsi="Arial"/>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7">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ten (10) Working Days in advance of the date, time and location of the relevant Tests and the Buyer shall ensure that the Test Witnesses attend the Tests.</w:t>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C">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two (2) Working Days prior to the date on which the Test is planned to end; and</w:t>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five (5) Working Days of completion of Testing.</w:t>
      </w:r>
    </w:p>
    <w:p w:rsidR="00000000" w:rsidDel="00000000" w:rsidP="00000000" w:rsidRDefault="00000000" w:rsidRPr="00000000" w14:paraId="000000A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Test witnessing </w:t>
      </w:r>
    </w:p>
    <w:p w:rsidR="00000000" w:rsidDel="00000000" w:rsidP="00000000" w:rsidRDefault="00000000" w:rsidRPr="00000000" w14:paraId="000000B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Auditing the quality of the test </w:t>
      </w:r>
    </w:p>
    <w:p w:rsidR="00000000" w:rsidDel="00000000" w:rsidP="00000000" w:rsidRDefault="00000000" w:rsidRPr="00000000" w14:paraId="000000C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five (5) Working Days' written notice of the Buyer’s intention to undertake a Testing Quality Audit.</w:t>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Outcome of the testing</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ten (10) Working Days of receipt of the Buyer’s report pursuant to Paragraph 10.5); and</w:t>
      </w:r>
    </w:p>
    <w:p w:rsidR="00000000" w:rsidDel="00000000" w:rsidP="00000000" w:rsidRDefault="00000000" w:rsidRPr="00000000" w14:paraId="000000D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Risk</w:t>
      </w:r>
    </w:p>
    <w:p w:rsidR="00000000" w:rsidDel="00000000" w:rsidP="00000000" w:rsidRDefault="00000000" w:rsidRPr="00000000" w14:paraId="000000E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ind w:left="720" w:firstLine="0"/>
        <w:jc w:val="left"/>
        <w:rPr>
          <w:b w:val="1"/>
          <w:color w:val="000000"/>
          <w:sz w:val="36"/>
          <w:szCs w:val="36"/>
        </w:rPr>
      </w:pPr>
      <w:bookmarkStart w:colFirst="0" w:colLast="0" w:name="_heading=h.35nkun2" w:id="14"/>
      <w:bookmarkEnd w:id="14"/>
      <w:r w:rsidDel="00000000" w:rsidR="00000000" w:rsidRPr="00000000">
        <w:br w:type="page"/>
      </w:r>
      <w:r w:rsidDel="00000000" w:rsidR="00000000" w:rsidRPr="00000000">
        <w:rPr>
          <w:b w:val="1"/>
          <w:color w:val="000000"/>
          <w:sz w:val="36"/>
          <w:szCs w:val="36"/>
          <w:rtl w:val="0"/>
        </w:rPr>
        <w:t xml:space="preserve">Annex 1: Test Issues – Severity Levels</w:t>
      </w:r>
    </w:p>
    <w:p w:rsidR="00000000" w:rsidDel="00000000" w:rsidP="00000000" w:rsidRDefault="00000000" w:rsidRPr="00000000" w14:paraId="000000E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Severity 1 Error </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B">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C">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pos="709"/>
          <w:tab w:val="left"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1">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Severity 4 Error</w:t>
      </w:r>
    </w:p>
    <w:p w:rsidR="00000000" w:rsidDel="00000000" w:rsidP="00000000" w:rsidRDefault="00000000" w:rsidRPr="00000000" w14:paraId="000000F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b w:val="1"/>
          <w:color w:val="000000"/>
          <w:sz w:val="24"/>
          <w:szCs w:val="24"/>
          <w:rtl w:val="0"/>
        </w:rPr>
        <w:t xml:space="preserve">Severity 5 Error</w:t>
      </w:r>
    </w:p>
    <w:p w:rsidR="00000000" w:rsidDel="00000000" w:rsidP="00000000" w:rsidRDefault="00000000" w:rsidRPr="00000000" w14:paraId="000000F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ind w:left="72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RM618</w:t>
    </w:r>
    <w:r w:rsidDel="00000000" w:rsidR="00000000" w:rsidRPr="00000000">
      <w:rPr>
        <w:sz w:val="20"/>
        <w:szCs w:val="20"/>
        <w:rtl w:val="0"/>
      </w:rPr>
      <w:t xml:space="preserve">8</w:t>
    </w: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21</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UB9CxeYBYaz7cDMVLen/AybrSQ==">AMUW2mUKvAjokWaqrlhwGFUq/JhQ1urFQUmlM15W8J9rdY+n9LUyvpVpYCG/oNfofGoXCW4cvdXPpVBIWd9Do/wdSECS2eiIYIeKK/r6X1gPKViGh840J5eI3rlmKixKX7yIx2FMMuN7pTVu3oQDEuxw3rdYlMz+eqvuJPEtgw8RWKt2S1GoXFXp8nqFsL/4ff3AMCywmO4vkX8X5qbN1BTHtbbrkVFwomTsmrnLnHKRjrgxP5VxUNr+TvI/pIjNN2ZKOYAKmwndrJZX2Ikp/WR1Gesmir6PCynduWmg+/C3CFa51WCOVUMiHF7B1aAX6EwU0SC9w57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2020-10-15T12:12:00Z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